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jc w:val="center"/>
        <w:rPr>
          <w:rFonts w:ascii="Century Gothic" w:cs="Century Gothic" w:eastAsia="Century Gothic" w:hAnsi="Century Gothic"/>
          <w:b w:val="1"/>
          <w:color w:val="1c4587"/>
          <w:sz w:val="48"/>
          <w:szCs w:val="48"/>
        </w:rPr>
      </w:pPr>
      <w:r w:rsidDel="00000000" w:rsidR="00000000" w:rsidRPr="00000000">
        <w:rPr>
          <w:rFonts w:ascii="Century Gothic" w:cs="Century Gothic" w:eastAsia="Century Gothic" w:hAnsi="Century Gothic"/>
          <w:b w:val="1"/>
          <w:color w:val="1c4587"/>
          <w:sz w:val="48"/>
          <w:szCs w:val="48"/>
          <w:rtl w:val="0"/>
        </w:rPr>
        <w:t xml:space="preserve">Healthwatch Advisory Committee Member</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jc w:val="center"/>
        <w:rPr>
          <w:rFonts w:ascii="Century Gothic" w:cs="Century Gothic" w:eastAsia="Century Gothic" w:hAnsi="Century Gothic"/>
          <w:b w:val="1"/>
          <w:color w:val="e73e97"/>
          <w:sz w:val="48"/>
          <w:szCs w:val="48"/>
        </w:rPr>
      </w:pPr>
      <w:r w:rsidDel="00000000" w:rsidR="00000000" w:rsidRPr="00000000">
        <w:rPr>
          <w:rtl w:val="0"/>
        </w:rPr>
      </w:r>
    </w:p>
    <w:p w:rsidR="00000000" w:rsidDel="00000000" w:rsidP="00000000" w:rsidRDefault="00000000" w:rsidRPr="00000000" w14:paraId="00000005">
      <w:pPr>
        <w:spacing w:after="0" w:lineRule="auto"/>
        <w:rPr>
          <w:rFonts w:ascii="Century Gothic" w:cs="Century Gothic" w:eastAsia="Century Gothic" w:hAnsi="Century Gothic"/>
          <w:b w:val="1"/>
          <w:color w:val="1c4587"/>
          <w:sz w:val="28"/>
          <w:szCs w:val="28"/>
        </w:rPr>
      </w:pPr>
      <w:r w:rsidDel="00000000" w:rsidR="00000000" w:rsidRPr="00000000">
        <w:rPr>
          <w:rFonts w:ascii="Century Gothic" w:cs="Century Gothic" w:eastAsia="Century Gothic" w:hAnsi="Century Gothic"/>
          <w:b w:val="1"/>
          <w:color w:val="1c4587"/>
          <w:sz w:val="28"/>
          <w:szCs w:val="28"/>
          <w:rtl w:val="0"/>
        </w:rPr>
        <w:t xml:space="preserve">What is Healthwatch?</w:t>
      </w:r>
    </w:p>
    <w:p w:rsidR="00000000" w:rsidDel="00000000" w:rsidP="00000000" w:rsidRDefault="00000000" w:rsidRPr="00000000" w14:paraId="00000006">
      <w:pPr>
        <w:spacing w:after="0" w:line="240" w:lineRule="auto"/>
        <w:rPr>
          <w:rFonts w:ascii="Century Gothic" w:cs="Century Gothic" w:eastAsia="Century Gothic" w:hAnsi="Century Gothic"/>
          <w:b w:val="1"/>
          <w:color w:val="e73e97"/>
          <w:sz w:val="48"/>
          <w:szCs w:val="48"/>
        </w:rPr>
      </w:pPr>
      <w:r w:rsidDel="00000000" w:rsidR="00000000" w:rsidRPr="00000000">
        <w:rPr>
          <w:rFonts w:ascii="Century Gothic" w:cs="Century Gothic" w:eastAsia="Century Gothic" w:hAnsi="Century Gothic"/>
          <w:color w:val="004f6b"/>
          <w:sz w:val="24"/>
          <w:szCs w:val="24"/>
          <w:rtl w:val="0"/>
        </w:rPr>
        <w:t xml:space="preserve">Healthwatch Ealing is an independent organisation set up to champion the views of health and social care service users. It strives to make sure that health and social care services are meeting local needs and to ensure that the public’s voice is heard regarding how local services are run. Healthwatch also makes sure that the public is informed on any plans to change those services, and in identifying gaps in services. </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jc w:val="center"/>
        <w:rPr>
          <w:rFonts w:ascii="Century Gothic" w:cs="Century Gothic" w:eastAsia="Century Gothic" w:hAnsi="Century Gothic"/>
          <w:b w:val="1"/>
          <w:color w:val="e73e97"/>
          <w:sz w:val="48"/>
          <w:szCs w:val="4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b w:val="1"/>
          <w:color w:val="1c4587"/>
          <w:sz w:val="32"/>
          <w:szCs w:val="32"/>
        </w:rPr>
      </w:pPr>
      <w:r w:rsidDel="00000000" w:rsidR="00000000" w:rsidRPr="00000000">
        <w:rPr>
          <w:rFonts w:ascii="Century Gothic" w:cs="Century Gothic" w:eastAsia="Century Gothic" w:hAnsi="Century Gothic"/>
          <w:b w:val="1"/>
          <w:color w:val="1c4587"/>
          <w:sz w:val="32"/>
          <w:szCs w:val="32"/>
          <w:rtl w:val="0"/>
        </w:rPr>
        <w:t xml:space="preserve">About the role</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color w:val="004f6b"/>
          <w:sz w:val="24"/>
          <w:szCs w:val="24"/>
        </w:rPr>
      </w:pPr>
      <w:r w:rsidDel="00000000" w:rsidR="00000000" w:rsidRPr="00000000">
        <w:rPr>
          <w:rFonts w:ascii="Century Gothic" w:cs="Century Gothic" w:eastAsia="Century Gothic" w:hAnsi="Century Gothic"/>
          <w:color w:val="004f6b"/>
          <w:sz w:val="24"/>
          <w:szCs w:val="24"/>
          <w:rtl w:val="0"/>
        </w:rPr>
        <w:t xml:space="preserve">Your Voice in Health and Social Care (YVHSC) are looking for local residents interested in becoming part of Healthwatch. We are looking for people to join our Advisory Committee with local knowledge, experience and passion for promoting better health and social care for local people.</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color w:val="004f6b"/>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color w:val="004f6b"/>
          <w:sz w:val="24"/>
          <w:szCs w:val="24"/>
        </w:rPr>
      </w:pPr>
      <w:r w:rsidDel="00000000" w:rsidR="00000000" w:rsidRPr="00000000">
        <w:rPr>
          <w:rFonts w:ascii="Century Gothic" w:cs="Century Gothic" w:eastAsia="Century Gothic" w:hAnsi="Century Gothic"/>
          <w:color w:val="004f6b"/>
          <w:sz w:val="24"/>
          <w:szCs w:val="24"/>
          <w:rtl w:val="0"/>
        </w:rPr>
        <w:t xml:space="preserve">The committee acts as an advisory group supporting the local staff team with projects and monitoring the progress of the service. The Healthwatch Ealing Advisory Committee also plays important representational and public relations roles working with local communities and key partners to drive influence and impact, and improve health and social care services for residents.</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color w:val="004f6b"/>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color w:val="004f6b"/>
          <w:sz w:val="24"/>
          <w:szCs w:val="24"/>
        </w:rPr>
      </w:pPr>
      <w:r w:rsidDel="00000000" w:rsidR="00000000" w:rsidRPr="00000000">
        <w:rPr>
          <w:rFonts w:ascii="Century Gothic" w:cs="Century Gothic" w:eastAsia="Century Gothic" w:hAnsi="Century Gothic"/>
          <w:color w:val="004f6b"/>
          <w:sz w:val="24"/>
          <w:szCs w:val="24"/>
          <w:rtl w:val="0"/>
        </w:rPr>
        <w:t xml:space="preserve">Overall governance, responsibility, and all liabilities rest with YVHSC Board of Directors.</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color w:val="004f6b"/>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color w:val="004f6b"/>
          <w:sz w:val="26"/>
          <w:szCs w:val="26"/>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b w:val="1"/>
          <w:color w:val="1c4587"/>
          <w:sz w:val="32"/>
          <w:szCs w:val="32"/>
        </w:rPr>
      </w:pPr>
      <w:r w:rsidDel="00000000" w:rsidR="00000000" w:rsidRPr="00000000">
        <w:rPr>
          <w:rFonts w:ascii="Century Gothic" w:cs="Century Gothic" w:eastAsia="Century Gothic" w:hAnsi="Century Gothic"/>
          <w:b w:val="1"/>
          <w:color w:val="1c4587"/>
          <w:sz w:val="32"/>
          <w:szCs w:val="32"/>
          <w:rtl w:val="0"/>
        </w:rPr>
        <w:t xml:space="preserve">Tasks</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pacing w:after="0" w:lineRule="auto"/>
        <w:ind w:left="720" w:hanging="360"/>
        <w:rPr>
          <w:rFonts w:ascii="Century Gothic" w:cs="Century Gothic" w:eastAsia="Century Gothic" w:hAnsi="Century Gothic"/>
          <w:color w:val="004f6b"/>
          <w:sz w:val="24"/>
          <w:szCs w:val="24"/>
        </w:rPr>
      </w:pPr>
      <w:r w:rsidDel="00000000" w:rsidR="00000000" w:rsidRPr="00000000">
        <w:rPr>
          <w:rFonts w:ascii="Century Gothic" w:cs="Century Gothic" w:eastAsia="Century Gothic" w:hAnsi="Century Gothic"/>
          <w:color w:val="004f6b"/>
          <w:sz w:val="24"/>
          <w:szCs w:val="24"/>
          <w:rtl w:val="0"/>
        </w:rPr>
        <w:t xml:space="preserve">Oversee delivery of Healthwatch Ealing projects and services, working with your fellow committee members and the committee chair. </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pacing w:after="0" w:lineRule="auto"/>
        <w:ind w:left="720" w:hanging="360"/>
        <w:rPr>
          <w:rFonts w:ascii="Century Gothic" w:cs="Century Gothic" w:eastAsia="Century Gothic" w:hAnsi="Century Gothic"/>
          <w:color w:val="004f6b"/>
          <w:sz w:val="24"/>
          <w:szCs w:val="24"/>
        </w:rPr>
      </w:pPr>
      <w:r w:rsidDel="00000000" w:rsidR="00000000" w:rsidRPr="00000000">
        <w:rPr>
          <w:rFonts w:ascii="Century Gothic" w:cs="Century Gothic" w:eastAsia="Century Gothic" w:hAnsi="Century Gothic"/>
          <w:color w:val="004f6b"/>
          <w:sz w:val="24"/>
          <w:szCs w:val="24"/>
          <w:rtl w:val="0"/>
        </w:rPr>
        <w:t xml:space="preserve">Attend committee meetings and additional project meetings where required.</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pacing w:after="0" w:lineRule="auto"/>
        <w:ind w:left="720" w:hanging="360"/>
        <w:rPr>
          <w:rFonts w:ascii="Century Gothic" w:cs="Century Gothic" w:eastAsia="Century Gothic" w:hAnsi="Century Gothic"/>
          <w:color w:val="004f6b"/>
          <w:sz w:val="24"/>
          <w:szCs w:val="24"/>
        </w:rPr>
      </w:pPr>
      <w:r w:rsidDel="00000000" w:rsidR="00000000" w:rsidRPr="00000000">
        <w:rPr>
          <w:rFonts w:ascii="Century Gothic" w:cs="Century Gothic" w:eastAsia="Century Gothic" w:hAnsi="Century Gothic"/>
          <w:color w:val="004f6b"/>
          <w:sz w:val="24"/>
          <w:szCs w:val="24"/>
          <w:rtl w:val="0"/>
        </w:rPr>
        <w:t xml:space="preserve">Contribute to the monitoring and scrutiny of health and social care services in the borough on behalf of patients, service users, carers and residents.</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pacing w:after="0" w:lineRule="auto"/>
        <w:ind w:left="720" w:hanging="360"/>
        <w:rPr>
          <w:rFonts w:ascii="Century Gothic" w:cs="Century Gothic" w:eastAsia="Century Gothic" w:hAnsi="Century Gothic"/>
          <w:color w:val="004f6b"/>
          <w:sz w:val="24"/>
          <w:szCs w:val="24"/>
        </w:rPr>
      </w:pPr>
      <w:r w:rsidDel="00000000" w:rsidR="00000000" w:rsidRPr="00000000">
        <w:rPr>
          <w:rFonts w:ascii="Century Gothic" w:cs="Century Gothic" w:eastAsia="Century Gothic" w:hAnsi="Century Gothic"/>
          <w:color w:val="004f6b"/>
          <w:sz w:val="24"/>
          <w:szCs w:val="24"/>
          <w:rtl w:val="0"/>
        </w:rPr>
        <w:t xml:space="preserve">Identify, approve and oversee a range of projects through evaluation of impact and publishing of reports. </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after="0" w:lineRule="auto"/>
        <w:ind w:left="720" w:hanging="360"/>
        <w:rPr>
          <w:rFonts w:ascii="Century Gothic" w:cs="Century Gothic" w:eastAsia="Century Gothic" w:hAnsi="Century Gothic"/>
          <w:color w:val="004f6b"/>
          <w:sz w:val="24"/>
          <w:szCs w:val="24"/>
        </w:rPr>
      </w:pPr>
      <w:r w:rsidDel="00000000" w:rsidR="00000000" w:rsidRPr="00000000">
        <w:rPr>
          <w:rFonts w:ascii="Century Gothic" w:cs="Century Gothic" w:eastAsia="Century Gothic" w:hAnsi="Century Gothic"/>
          <w:color w:val="004f6b"/>
          <w:sz w:val="24"/>
          <w:szCs w:val="24"/>
          <w:rtl w:val="0"/>
        </w:rPr>
        <w:t xml:space="preserve">To be involved, as the outward face of Healthwatch Ealing, at community events and strategic meetings, demonstrating leadership and taking an active role in community and stakeholder engagement, and through this work ensuring that Healthwatch Ealing is reaching and representing the diverse communities of the borough.</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after="0" w:lineRule="auto"/>
        <w:ind w:left="720" w:hanging="360"/>
        <w:rPr>
          <w:rFonts w:ascii="Century Gothic" w:cs="Century Gothic" w:eastAsia="Century Gothic" w:hAnsi="Century Gothic"/>
          <w:color w:val="004f6b"/>
          <w:sz w:val="24"/>
          <w:szCs w:val="24"/>
        </w:rPr>
      </w:pPr>
      <w:r w:rsidDel="00000000" w:rsidR="00000000" w:rsidRPr="00000000">
        <w:rPr>
          <w:rFonts w:ascii="Century Gothic" w:cs="Century Gothic" w:eastAsia="Century Gothic" w:hAnsi="Century Gothic"/>
          <w:color w:val="004f6b"/>
          <w:sz w:val="24"/>
          <w:szCs w:val="24"/>
          <w:rtl w:val="0"/>
        </w:rPr>
        <w:t xml:space="preserve">Provide appropriate advice, support and challenge to the Healthwatch Ealing staff.</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pacing w:after="0" w:lineRule="auto"/>
        <w:ind w:left="720" w:hanging="360"/>
        <w:rPr>
          <w:rFonts w:ascii="Century Gothic" w:cs="Century Gothic" w:eastAsia="Century Gothic" w:hAnsi="Century Gothic"/>
          <w:color w:val="004f6b"/>
          <w:sz w:val="24"/>
          <w:szCs w:val="24"/>
        </w:rPr>
      </w:pPr>
      <w:r w:rsidDel="00000000" w:rsidR="00000000" w:rsidRPr="00000000">
        <w:rPr>
          <w:rFonts w:ascii="Century Gothic" w:cs="Century Gothic" w:eastAsia="Century Gothic" w:hAnsi="Century Gothic"/>
          <w:color w:val="004f6b"/>
          <w:sz w:val="24"/>
          <w:szCs w:val="24"/>
          <w:rtl w:val="0"/>
        </w:rPr>
        <w:t xml:space="preserve">Build and maintain good relationships with key stakeholders, including members of the public, patients, service users, carers, community and voluntary sector organisations, Healthwatch England, Care Quality Commission, NHS funded providers, Integrated Care Board, Health &amp; Wellbeing Board, and the Local Authority.</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after="0" w:lineRule="auto"/>
        <w:ind w:left="720" w:hanging="360"/>
        <w:rPr>
          <w:rFonts w:ascii="Century Gothic" w:cs="Century Gothic" w:eastAsia="Century Gothic" w:hAnsi="Century Gothic"/>
          <w:color w:val="004f6b"/>
          <w:sz w:val="24"/>
          <w:szCs w:val="24"/>
        </w:rPr>
      </w:pPr>
      <w:r w:rsidDel="00000000" w:rsidR="00000000" w:rsidRPr="00000000">
        <w:rPr>
          <w:rFonts w:ascii="Century Gothic" w:cs="Century Gothic" w:eastAsia="Century Gothic" w:hAnsi="Century Gothic"/>
          <w:color w:val="004f6b"/>
          <w:sz w:val="24"/>
          <w:szCs w:val="24"/>
          <w:rtl w:val="0"/>
        </w:rPr>
        <w:t xml:space="preserve">Ensure that Healthwatch Ealing is represented on the Health and Wellbeing Board and plays a proactive role in decisions relating to the Health and Wellbeing Strategy, planning, commissioning and delivery of health and social care.</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color w:val="004f6b"/>
          <w:sz w:val="26"/>
          <w:szCs w:val="26"/>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b w:val="1"/>
          <w:color w:val="1c4587"/>
          <w:sz w:val="32"/>
          <w:szCs w:val="32"/>
        </w:rPr>
      </w:pPr>
      <w:r w:rsidDel="00000000" w:rsidR="00000000" w:rsidRPr="00000000">
        <w:rPr>
          <w:rFonts w:ascii="Century Gothic" w:cs="Century Gothic" w:eastAsia="Century Gothic" w:hAnsi="Century Gothic"/>
          <w:b w:val="1"/>
          <w:color w:val="1c4587"/>
          <w:sz w:val="32"/>
          <w:szCs w:val="32"/>
          <w:rtl w:val="0"/>
        </w:rPr>
        <w:t xml:space="preserve">Is this the right role for me?</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color w:val="004f6b"/>
          <w:sz w:val="24"/>
          <w:szCs w:val="24"/>
        </w:rPr>
      </w:pPr>
      <w:r w:rsidDel="00000000" w:rsidR="00000000" w:rsidRPr="00000000">
        <w:rPr>
          <w:rFonts w:ascii="Century Gothic" w:cs="Century Gothic" w:eastAsia="Century Gothic" w:hAnsi="Century Gothic"/>
          <w:color w:val="004f6b"/>
          <w:sz w:val="24"/>
          <w:szCs w:val="24"/>
          <w:rtl w:val="0"/>
        </w:rPr>
        <w:t xml:space="preserve">Requirements of Committee Members:</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after="0" w:lineRule="auto"/>
        <w:ind w:left="720" w:hanging="360"/>
        <w:rPr>
          <w:rFonts w:ascii="Century Gothic" w:cs="Century Gothic" w:eastAsia="Century Gothic" w:hAnsi="Century Gothic"/>
          <w:color w:val="004f6b"/>
          <w:sz w:val="24"/>
          <w:szCs w:val="24"/>
        </w:rPr>
      </w:pPr>
      <w:r w:rsidDel="00000000" w:rsidR="00000000" w:rsidRPr="00000000">
        <w:rPr>
          <w:rFonts w:ascii="Century Gothic" w:cs="Century Gothic" w:eastAsia="Century Gothic" w:hAnsi="Century Gothic"/>
          <w:color w:val="004f6b"/>
          <w:sz w:val="24"/>
          <w:szCs w:val="24"/>
          <w:rtl w:val="0"/>
        </w:rPr>
        <w:t xml:space="preserve">Flexible schedule - Time commitment varies between 3-10 hours a month on a flexible schedule. Committee meetings vary but are roughly once every two months. There may be other events and meetings that you are requested to attend.</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after="0" w:lineRule="auto"/>
        <w:ind w:left="720" w:hanging="360"/>
        <w:rPr>
          <w:rFonts w:ascii="Century Gothic" w:cs="Century Gothic" w:eastAsia="Century Gothic" w:hAnsi="Century Gothic"/>
          <w:color w:val="004f6b"/>
          <w:sz w:val="24"/>
          <w:szCs w:val="24"/>
        </w:rPr>
      </w:pPr>
      <w:r w:rsidDel="00000000" w:rsidR="00000000" w:rsidRPr="00000000">
        <w:rPr>
          <w:rFonts w:ascii="Century Gothic" w:cs="Century Gothic" w:eastAsia="Century Gothic" w:hAnsi="Century Gothic"/>
          <w:color w:val="004f6b"/>
          <w:sz w:val="24"/>
          <w:szCs w:val="24"/>
          <w:rtl w:val="0"/>
        </w:rPr>
        <w:t xml:space="preserve">Experience of the health and social care sector in Ealing, for example medical students &amp; practitioners, third sector workers, those with experience working with the Local Authority or the Integrated Care System at large..</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after="0" w:lineRule="auto"/>
        <w:ind w:left="720" w:hanging="360"/>
        <w:rPr>
          <w:rFonts w:ascii="Century Gothic" w:cs="Century Gothic" w:eastAsia="Century Gothic" w:hAnsi="Century Gothic"/>
          <w:color w:val="004f6b"/>
          <w:sz w:val="24"/>
          <w:szCs w:val="24"/>
        </w:rPr>
      </w:pPr>
      <w:r w:rsidDel="00000000" w:rsidR="00000000" w:rsidRPr="00000000">
        <w:rPr>
          <w:rFonts w:ascii="Century Gothic" w:cs="Century Gothic" w:eastAsia="Century Gothic" w:hAnsi="Century Gothic"/>
          <w:color w:val="004f6b"/>
          <w:sz w:val="24"/>
          <w:szCs w:val="24"/>
          <w:rtl w:val="0"/>
        </w:rPr>
        <w:t xml:space="preserve">Must be good at working as part of a collaborative team.</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pacing w:after="0" w:lineRule="auto"/>
        <w:ind w:left="720" w:hanging="360"/>
        <w:rPr>
          <w:rFonts w:ascii="Century Gothic" w:cs="Century Gothic" w:eastAsia="Century Gothic" w:hAnsi="Century Gothic"/>
          <w:color w:val="004f6b"/>
          <w:sz w:val="24"/>
          <w:szCs w:val="24"/>
        </w:rPr>
      </w:pPr>
      <w:r w:rsidDel="00000000" w:rsidR="00000000" w:rsidRPr="00000000">
        <w:rPr>
          <w:rFonts w:ascii="Century Gothic" w:cs="Century Gothic" w:eastAsia="Century Gothic" w:hAnsi="Century Gothic"/>
          <w:color w:val="004f6b"/>
          <w:sz w:val="24"/>
          <w:szCs w:val="24"/>
          <w:rtl w:val="0"/>
        </w:rPr>
        <w:t xml:space="preserve">Must be willing to commit to self-development – Committee members are encouraged to identify personal training and development needs, and seek opportunities for development, attending training events as required. </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pacing w:after="0" w:lineRule="auto"/>
        <w:ind w:left="720" w:hanging="360"/>
        <w:rPr>
          <w:rFonts w:ascii="Century Gothic" w:cs="Century Gothic" w:eastAsia="Century Gothic" w:hAnsi="Century Gothic"/>
          <w:color w:val="004f6b"/>
          <w:sz w:val="24"/>
          <w:szCs w:val="24"/>
        </w:rPr>
      </w:pPr>
      <w:r w:rsidDel="00000000" w:rsidR="00000000" w:rsidRPr="00000000">
        <w:rPr>
          <w:rFonts w:ascii="Century Gothic" w:cs="Century Gothic" w:eastAsia="Century Gothic" w:hAnsi="Century Gothic"/>
          <w:color w:val="004f6b"/>
          <w:sz w:val="24"/>
          <w:szCs w:val="24"/>
          <w:rtl w:val="0"/>
        </w:rPr>
        <w:t xml:space="preserve">Diligence and attention to detail - Committee members are expected to prepare adequately for meetings they attend, making sure they read through reports and other documents.</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b w:val="1"/>
          <w:color w:val="e73e97"/>
          <w:sz w:val="32"/>
          <w:szCs w:val="3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b w:val="1"/>
          <w:color w:val="1c4587"/>
          <w:sz w:val="32"/>
          <w:szCs w:val="32"/>
        </w:rPr>
      </w:pPr>
      <w:r w:rsidDel="00000000" w:rsidR="00000000" w:rsidRPr="00000000">
        <w:rPr>
          <w:rFonts w:ascii="Century Gothic" w:cs="Century Gothic" w:eastAsia="Century Gothic" w:hAnsi="Century Gothic"/>
          <w:b w:val="1"/>
          <w:color w:val="1c4587"/>
          <w:sz w:val="32"/>
          <w:szCs w:val="32"/>
          <w:rtl w:val="0"/>
        </w:rPr>
        <w:t xml:space="preserve">Benefits of volunteering</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pacing w:after="0" w:lineRule="auto"/>
        <w:ind w:left="720" w:hanging="360"/>
        <w:rPr>
          <w:rFonts w:ascii="Century Gothic" w:cs="Century Gothic" w:eastAsia="Century Gothic" w:hAnsi="Century Gothic"/>
          <w:color w:val="004f6b"/>
          <w:sz w:val="24"/>
          <w:szCs w:val="24"/>
        </w:rPr>
      </w:pPr>
      <w:r w:rsidDel="00000000" w:rsidR="00000000" w:rsidRPr="00000000">
        <w:rPr>
          <w:rFonts w:ascii="Century Gothic" w:cs="Century Gothic" w:eastAsia="Century Gothic" w:hAnsi="Century Gothic"/>
          <w:color w:val="004f6b"/>
          <w:sz w:val="24"/>
          <w:szCs w:val="24"/>
          <w:rtl w:val="0"/>
        </w:rPr>
        <w:t xml:space="preserve">Enjoy the experience of volunteering as part of a friendly team and meeting new people</w:t>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pacing w:after="0" w:lineRule="auto"/>
        <w:ind w:left="720" w:hanging="360"/>
        <w:rPr>
          <w:rFonts w:ascii="Century Gothic" w:cs="Century Gothic" w:eastAsia="Century Gothic" w:hAnsi="Century Gothic"/>
          <w:color w:val="004f6b"/>
          <w:sz w:val="24"/>
          <w:szCs w:val="24"/>
        </w:rPr>
      </w:pPr>
      <w:r w:rsidDel="00000000" w:rsidR="00000000" w:rsidRPr="00000000">
        <w:rPr>
          <w:rFonts w:ascii="Century Gothic" w:cs="Century Gothic" w:eastAsia="Century Gothic" w:hAnsi="Century Gothic"/>
          <w:color w:val="004f6b"/>
          <w:sz w:val="24"/>
          <w:szCs w:val="24"/>
          <w:rtl w:val="0"/>
        </w:rPr>
        <w:t xml:space="preserve">Increase your confidence and learn new skills</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pacing w:after="0" w:lineRule="auto"/>
        <w:ind w:left="720" w:hanging="360"/>
        <w:rPr>
          <w:rFonts w:ascii="Century Gothic" w:cs="Century Gothic" w:eastAsia="Century Gothic" w:hAnsi="Century Gothic"/>
          <w:color w:val="004f6b"/>
          <w:sz w:val="24"/>
          <w:szCs w:val="24"/>
        </w:rPr>
      </w:pPr>
      <w:r w:rsidDel="00000000" w:rsidR="00000000" w:rsidRPr="00000000">
        <w:rPr>
          <w:rFonts w:ascii="Century Gothic" w:cs="Century Gothic" w:eastAsia="Century Gothic" w:hAnsi="Century Gothic"/>
          <w:color w:val="004f6b"/>
          <w:sz w:val="24"/>
          <w:szCs w:val="24"/>
          <w:rtl w:val="0"/>
        </w:rPr>
        <w:t xml:space="preserve">Use your experience with Healthwatch to develop your CV and seek work in health and social care or other fields of employment</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pacing w:after="0" w:lineRule="auto"/>
        <w:ind w:left="720" w:hanging="360"/>
        <w:rPr>
          <w:rFonts w:ascii="Century Gothic" w:cs="Century Gothic" w:eastAsia="Century Gothic" w:hAnsi="Century Gothic"/>
          <w:color w:val="004f6b"/>
          <w:sz w:val="24"/>
          <w:szCs w:val="24"/>
        </w:rPr>
      </w:pPr>
      <w:r w:rsidDel="00000000" w:rsidR="00000000" w:rsidRPr="00000000">
        <w:rPr>
          <w:rFonts w:ascii="Century Gothic" w:cs="Century Gothic" w:eastAsia="Century Gothic" w:hAnsi="Century Gothic"/>
          <w:color w:val="004f6b"/>
          <w:sz w:val="24"/>
          <w:szCs w:val="24"/>
          <w:rtl w:val="0"/>
        </w:rPr>
        <w:t xml:space="preserve">In-house training opportunities including call handling and safeguarding.</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pacing w:after="0" w:lineRule="auto"/>
        <w:ind w:left="720" w:hanging="360"/>
        <w:rPr>
          <w:rFonts w:ascii="Century Gothic" w:cs="Century Gothic" w:eastAsia="Century Gothic" w:hAnsi="Century Gothic"/>
          <w:color w:val="004f6b"/>
          <w:sz w:val="24"/>
          <w:szCs w:val="24"/>
        </w:rPr>
      </w:pPr>
      <w:r w:rsidDel="00000000" w:rsidR="00000000" w:rsidRPr="00000000">
        <w:rPr>
          <w:rFonts w:ascii="Century Gothic" w:cs="Century Gothic" w:eastAsia="Century Gothic" w:hAnsi="Century Gothic"/>
          <w:color w:val="004f6b"/>
          <w:sz w:val="24"/>
          <w:szCs w:val="24"/>
          <w:rtl w:val="0"/>
        </w:rPr>
        <w:t xml:space="preserve">Reasonable travel and expenses will be reimbursed in accordance with our Volunteer Policy</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color w:val="004f6b"/>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b w:val="1"/>
          <w:color w:val="e73e97"/>
          <w:sz w:val="28"/>
          <w:szCs w:val="28"/>
        </w:rPr>
      </w:pPr>
      <w:r w:rsidDel="00000000" w:rsidR="00000000" w:rsidRPr="00000000">
        <w:rPr>
          <w:rFonts w:ascii="Century Gothic" w:cs="Century Gothic" w:eastAsia="Century Gothic" w:hAnsi="Century Gothic"/>
          <w:b w:val="1"/>
          <w:color w:val="e73e97"/>
          <w:sz w:val="28"/>
          <w:szCs w:val="28"/>
          <w:rtl w:val="0"/>
        </w:rPr>
        <w:t xml:space="preserve">To make an application Please fill out our application form here: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sz w:val="28"/>
          <w:szCs w:val="28"/>
        </w:rPr>
      </w:pPr>
      <w:hyperlink r:id="rId7">
        <w:r w:rsidDel="00000000" w:rsidR="00000000" w:rsidRPr="00000000">
          <w:rPr>
            <w:rFonts w:ascii="Century Gothic" w:cs="Century Gothic" w:eastAsia="Century Gothic" w:hAnsi="Century Gothic"/>
            <w:color w:val="0000ff"/>
            <w:sz w:val="28"/>
            <w:szCs w:val="28"/>
            <w:u w:val="single"/>
            <w:rtl w:val="0"/>
          </w:rPr>
          <w:t xml:space="preserve">http://bttr.im/2sjnr</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b w:val="1"/>
          <w:color w:val="e73e97"/>
          <w:sz w:val="28"/>
          <w:szCs w:val="28"/>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b w:val="1"/>
          <w:color w:val="e73e97"/>
          <w:sz w:val="28"/>
          <w:szCs w:val="28"/>
        </w:rPr>
      </w:pPr>
      <w:r w:rsidDel="00000000" w:rsidR="00000000" w:rsidRPr="00000000">
        <w:rPr>
          <w:rFonts w:ascii="Century Gothic" w:cs="Century Gothic" w:eastAsia="Century Gothic" w:hAnsi="Century Gothic"/>
          <w:b w:val="1"/>
          <w:color w:val="e73e97"/>
          <w:sz w:val="28"/>
          <w:szCs w:val="28"/>
          <w:rtl w:val="0"/>
        </w:rPr>
        <w:t xml:space="preserve">Or for more information please contact the Volunteers team on </w:t>
      </w:r>
      <w:r w:rsidDel="00000000" w:rsidR="00000000" w:rsidRPr="00000000">
        <w:rPr>
          <w:rFonts w:ascii="Century Gothic" w:cs="Century Gothic" w:eastAsia="Century Gothic" w:hAnsi="Century Gothic"/>
          <w:b w:val="1"/>
          <w:color w:val="004f6b"/>
          <w:sz w:val="28"/>
          <w:szCs w:val="28"/>
          <w:rtl w:val="0"/>
        </w:rPr>
        <w:t xml:space="preserve">07944391223</w:t>
      </w:r>
      <w:r w:rsidDel="00000000" w:rsidR="00000000" w:rsidRPr="00000000">
        <w:rPr>
          <w:rFonts w:ascii="Century Gothic" w:cs="Century Gothic" w:eastAsia="Century Gothic" w:hAnsi="Century Gothic"/>
          <w:b w:val="1"/>
          <w:color w:val="e73e97"/>
          <w:sz w:val="28"/>
          <w:szCs w:val="28"/>
          <w:rtl w:val="0"/>
        </w:rPr>
        <w:t xml:space="preserve"> or by email </w:t>
      </w:r>
      <w:hyperlink r:id="rId8">
        <w:r w:rsidDel="00000000" w:rsidR="00000000" w:rsidRPr="00000000">
          <w:rPr>
            <w:rFonts w:ascii="Century Gothic" w:cs="Century Gothic" w:eastAsia="Century Gothic" w:hAnsi="Century Gothic"/>
            <w:b w:val="1"/>
            <w:color w:val="0000ff"/>
            <w:sz w:val="28"/>
            <w:szCs w:val="28"/>
            <w:u w:val="single"/>
            <w:rtl w:val="0"/>
          </w:rPr>
          <w:t xml:space="preserve">vip@yvhsc.org.uk</w:t>
        </w:r>
      </w:hyperlink>
      <w:r w:rsidDel="00000000" w:rsidR="00000000" w:rsidRPr="00000000">
        <w:rPr>
          <w:rFonts w:ascii="Century Gothic" w:cs="Century Gothic" w:eastAsia="Century Gothic" w:hAnsi="Century Gothic"/>
          <w:b w:val="1"/>
          <w:color w:val="e73e97"/>
          <w:sz w:val="28"/>
          <w:szCs w:val="28"/>
          <w:rtl w:val="0"/>
        </w:rPr>
        <w:t xml:space="preserve"> to request the Recruitment Pack.</w:t>
      </w:r>
    </w:p>
    <w:sectPr>
      <w:headerReference r:id="rId9" w:type="default"/>
      <w:pgSz w:h="15840" w:w="12240" w:orient="portrait"/>
      <w:pgMar w:bottom="708" w:top="1440" w:left="1440" w:right="1440"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spacing w:line="259" w:lineRule="auto"/>
      <w:rPr>
        <w:color w:val="000000"/>
      </w:rPr>
    </w:pPr>
    <w:r w:rsidDel="00000000" w:rsidR="00000000" w:rsidRPr="00000000">
      <w:rPr>
        <w:rFonts w:ascii="Century Gothic" w:cs="Century Gothic" w:eastAsia="Century Gothic" w:hAnsi="Century Gothic"/>
        <w:sz w:val="24"/>
        <w:szCs w:val="24"/>
      </w:rPr>
      <w:drawing>
        <wp:inline distB="114300" distT="114300" distL="114300" distR="114300">
          <wp:extent cx="2741455" cy="65436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41455" cy="654367"/>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CommentReference">
    <w:name w:val="annotation reference"/>
    <w:basedOn w:val="DefaultParagraphFont"/>
    <w:uiPriority w:val="99"/>
    <w:semiHidden w:val="1"/>
    <w:unhideWhenUsed w:val="1"/>
    <w:rsid w:val="00DE44D4"/>
    <w:rPr>
      <w:sz w:val="16"/>
      <w:szCs w:val="16"/>
    </w:rPr>
  </w:style>
  <w:style w:type="paragraph" w:styleId="CommentText">
    <w:name w:val="annotation text"/>
    <w:basedOn w:val="Normal"/>
    <w:link w:val="CommentTextChar"/>
    <w:uiPriority w:val="99"/>
    <w:semiHidden w:val="1"/>
    <w:unhideWhenUsed w:val="1"/>
    <w:rsid w:val="00DE44D4"/>
    <w:pPr>
      <w:spacing w:line="240" w:lineRule="auto"/>
    </w:pPr>
    <w:rPr>
      <w:sz w:val="20"/>
      <w:szCs w:val="20"/>
    </w:rPr>
  </w:style>
  <w:style w:type="character" w:styleId="CommentTextChar" w:customStyle="1">
    <w:name w:val="Comment Text Char"/>
    <w:basedOn w:val="DefaultParagraphFont"/>
    <w:link w:val="CommentText"/>
    <w:uiPriority w:val="99"/>
    <w:semiHidden w:val="1"/>
    <w:rsid w:val="00DE44D4"/>
    <w:rPr>
      <w:sz w:val="20"/>
      <w:szCs w:val="20"/>
    </w:rPr>
  </w:style>
  <w:style w:type="paragraph" w:styleId="CommentSubject">
    <w:name w:val="annotation subject"/>
    <w:basedOn w:val="CommentText"/>
    <w:next w:val="CommentText"/>
    <w:link w:val="CommentSubjectChar"/>
    <w:uiPriority w:val="99"/>
    <w:semiHidden w:val="1"/>
    <w:unhideWhenUsed w:val="1"/>
    <w:rsid w:val="00DE44D4"/>
    <w:rPr>
      <w:b w:val="1"/>
      <w:bCs w:val="1"/>
    </w:rPr>
  </w:style>
  <w:style w:type="character" w:styleId="CommentSubjectChar" w:customStyle="1">
    <w:name w:val="Comment Subject Char"/>
    <w:basedOn w:val="CommentTextChar"/>
    <w:link w:val="CommentSubject"/>
    <w:uiPriority w:val="99"/>
    <w:semiHidden w:val="1"/>
    <w:rsid w:val="00DE44D4"/>
    <w:rPr>
      <w:b w:val="1"/>
      <w:bCs w:val="1"/>
      <w:sz w:val="20"/>
      <w:szCs w:val="20"/>
    </w:rPr>
  </w:style>
  <w:style w:type="character" w:styleId="Hyperlink">
    <w:name w:val="Hyperlink"/>
    <w:basedOn w:val="DefaultParagraphFont"/>
    <w:uiPriority w:val="99"/>
    <w:unhideWhenUsed w:val="1"/>
    <w:rsid w:val="00DE44D4"/>
    <w:rPr>
      <w:color w:val="0000ff" w:themeColor="hyperlink"/>
      <w:u w:val="single"/>
    </w:rPr>
  </w:style>
  <w:style w:type="character" w:styleId="UnresolvedMention">
    <w:name w:val="Unresolved Mention"/>
    <w:basedOn w:val="DefaultParagraphFont"/>
    <w:uiPriority w:val="99"/>
    <w:semiHidden w:val="1"/>
    <w:unhideWhenUsed w:val="1"/>
    <w:rsid w:val="00DE44D4"/>
    <w:rPr>
      <w:color w:val="605e5c"/>
      <w:shd w:color="auto" w:fill="e1dfdd" w:val="clear"/>
    </w:rPr>
  </w:style>
  <w:style w:type="paragraph" w:styleId="ListParagraph">
    <w:name w:val="List Paragraph"/>
    <w:basedOn w:val="Normal"/>
    <w:uiPriority w:val="34"/>
    <w:qFormat w:val="1"/>
    <w:rsid w:val="00DE44D4"/>
    <w:pPr>
      <w:spacing w:after="0" w:line="240" w:lineRule="auto"/>
      <w:ind w:left="720"/>
      <w:contextualSpacing w:val="1"/>
    </w:pPr>
    <w:rPr>
      <w:rFonts w:ascii="Times New Roman" w:cs="Times New Roman" w:eastAsia="Times New Roman" w:hAnsi="Times New Roman"/>
      <w:sz w:val="24"/>
      <w:szCs w:val="24"/>
      <w:lang w:val="en-GB"/>
    </w:rPr>
  </w:style>
  <w:style w:type="paragraph" w:styleId="Header">
    <w:name w:val="header"/>
    <w:basedOn w:val="Normal"/>
    <w:link w:val="HeaderChar"/>
    <w:uiPriority w:val="99"/>
    <w:unhideWhenUsed w:val="1"/>
    <w:rsid w:val="00224B38"/>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4B38"/>
  </w:style>
  <w:style w:type="paragraph" w:styleId="Footer">
    <w:name w:val="footer"/>
    <w:basedOn w:val="Normal"/>
    <w:link w:val="FooterChar"/>
    <w:uiPriority w:val="99"/>
    <w:unhideWhenUsed w:val="1"/>
    <w:rsid w:val="00224B38"/>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4B3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bttr.im/2sjnr" TargetMode="External"/><Relationship Id="rId8" Type="http://schemas.openxmlformats.org/officeDocument/2006/relationships/hyperlink" Target="mailto:vip@yvhsc.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AROXuhhRO4c1kbeSFn7T76gfg==">AMUW2mWBlGuP3JZyvk1fhTGNsKEHypuN6J6WkENHa1CvTPwi+N9fcvZvysEp5cM+vIgvpHuzl48bDsYuw9dkxO8d0KsH/2NuTpJv3gmz6JImHRBl6SLJi6o=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2022-05-12T15:15:00Z</dcterms:created>
  <dc:creator>jaime walsh</dc:creator>
</cp:coreProperties>
</file>